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D0D3" w14:textId="77777777" w:rsidR="006C5A16" w:rsidRPr="00EF0D44" w:rsidRDefault="006C5A16">
      <w:pPr>
        <w:rPr>
          <w:rFonts w:ascii="Arial Black" w:hAnsi="Arial Black"/>
        </w:rPr>
      </w:pPr>
      <w:r w:rsidRPr="00EF0D44">
        <w:rPr>
          <w:rFonts w:ascii="Arial Black" w:hAnsi="Arial Black"/>
        </w:rPr>
        <w:t xml:space="preserve">LEY DE TRASPLANTE Y DIAGNÓSTICO DE MUERTE ENCEFÁLICA. </w:t>
      </w:r>
    </w:p>
    <w:p w14:paraId="6717FBE7" w14:textId="0E98E467" w:rsidR="000447D1" w:rsidRDefault="006C5A16" w:rsidP="00367BCC">
      <w:pPr>
        <w:jc w:val="both"/>
      </w:pPr>
      <w:r>
        <w:t xml:space="preserve">La ley de trasplante vigente es la Ley Nacional N° 27447 de Trasplante de órganos, tejidos y células, </w:t>
      </w:r>
      <w:r w:rsidR="00367BCC">
        <w:t>fue sancionada</w:t>
      </w:r>
      <w:r>
        <w:t xml:space="preserve"> en julio de 2018, está disponible en internet en: </w:t>
      </w:r>
      <w:r w:rsidRPr="006C5A16">
        <w:t>http://servicios.infoleg.gob.ar/infolegInternet/verNorma.do?id=312715</w:t>
      </w:r>
    </w:p>
    <w:p w14:paraId="1E27B12D" w14:textId="54CB0A53" w:rsidR="006C5A16" w:rsidRDefault="006C5A16" w:rsidP="00367BCC">
      <w:pPr>
        <w:jc w:val="both"/>
      </w:pPr>
      <w:r>
        <w:t xml:space="preserve">En </w:t>
      </w:r>
      <w:proofErr w:type="gramStart"/>
      <w:r>
        <w:t xml:space="preserve">su </w:t>
      </w:r>
      <w:r w:rsidRPr="00EF0D44">
        <w:rPr>
          <w:b/>
          <w:bCs/>
        </w:rPr>
        <w:t>artículos</w:t>
      </w:r>
      <w:proofErr w:type="gramEnd"/>
      <w:r>
        <w:t xml:space="preserve"> </w:t>
      </w:r>
      <w:r w:rsidRPr="00EF0D44">
        <w:rPr>
          <w:b/>
          <w:bCs/>
        </w:rPr>
        <w:t xml:space="preserve">N° </w:t>
      </w:r>
      <w:r w:rsidR="00367BCC" w:rsidRPr="00EF0D44">
        <w:rPr>
          <w:b/>
          <w:bCs/>
        </w:rPr>
        <w:t>36</w:t>
      </w:r>
      <w:r w:rsidR="00367BCC">
        <w:t>,</w:t>
      </w:r>
      <w:r>
        <w:t xml:space="preserve"> establece los criterios médicos para la certificación del fallecimiento de las personas, a través de confirmación del cese irreversible de las funciones circulatorias o encefálicas (Muerte Encefálica). </w:t>
      </w:r>
    </w:p>
    <w:p w14:paraId="73C4C02B" w14:textId="77777777" w:rsidR="006C5A16" w:rsidRDefault="006C5A16" w:rsidP="00367BCC">
      <w:pPr>
        <w:jc w:val="both"/>
      </w:pPr>
      <w:r>
        <w:t xml:space="preserve">En el </w:t>
      </w:r>
      <w:r w:rsidRPr="00EF0D44">
        <w:rPr>
          <w:b/>
          <w:bCs/>
        </w:rPr>
        <w:t>artículo N° 37</w:t>
      </w:r>
      <w:r>
        <w:t xml:space="preserve">, establece que la determinación del cese irreversible de las funciones encefálicas se hará de acuerdo a un protocolo aprobado por el Ministerio de Salud de la Nación. Se </w:t>
      </w:r>
      <w:proofErr w:type="gramStart"/>
      <w:r>
        <w:t>agrega</w:t>
      </w:r>
      <w:proofErr w:type="gramEnd"/>
      <w:r>
        <w:t xml:space="preserve"> además, que dicha certificación deberá ser realizada por 2 médicos, uno de los cuales debe ser Neurólogo o Neurocirujano. </w:t>
      </w:r>
    </w:p>
    <w:p w14:paraId="5E0D33FF" w14:textId="77777777" w:rsidR="006C5A16" w:rsidRDefault="006C5A16" w:rsidP="00367BCC">
      <w:pPr>
        <w:jc w:val="both"/>
      </w:pPr>
    </w:p>
    <w:p w14:paraId="3B909993" w14:textId="003ED2CB" w:rsidR="006C5A16" w:rsidRDefault="006C5A16" w:rsidP="00367BCC">
      <w:pPr>
        <w:jc w:val="both"/>
      </w:pPr>
      <w:r>
        <w:t>El Protocolo para la Determinación del Cese irreversible de las funciones encefálicas (Muerte Ence</w:t>
      </w:r>
      <w:r w:rsidR="003F5EC4">
        <w:t xml:space="preserve">fálica) fue actualizado en </w:t>
      </w:r>
      <w:r w:rsidR="00367BCC">
        <w:t>2019 por</w:t>
      </w:r>
      <w:r w:rsidR="003F5EC4">
        <w:t xml:space="preserve"> un grupo de trabajo conformado por especialistas en neurología, neurocirugía, terapia intensiva pediatría y de adultos. La Sociedad Argentina de Neurología participó en la conformación de dicho grupo</w:t>
      </w:r>
      <w:r w:rsidR="003F5EC4" w:rsidRPr="00EF0D44">
        <w:rPr>
          <w:b/>
          <w:bCs/>
        </w:rPr>
        <w:t xml:space="preserve">, respondiendo a la convocatoria realizada por </w:t>
      </w:r>
      <w:r w:rsidR="00367BCC" w:rsidRPr="00EF0D44">
        <w:rPr>
          <w:b/>
          <w:bCs/>
        </w:rPr>
        <w:t>INCUCAI, a</w:t>
      </w:r>
      <w:r w:rsidR="003F5EC4" w:rsidRPr="00EF0D44">
        <w:rPr>
          <w:b/>
          <w:bCs/>
        </w:rPr>
        <w:t xml:space="preserve"> través de integrantes del grupo de trabajo de Neurointensivismo y de Bioética</w:t>
      </w:r>
      <w:r w:rsidR="003F5EC4">
        <w:t xml:space="preserve">. El texto final del protocolo fue </w:t>
      </w:r>
      <w:r>
        <w:t xml:space="preserve">aprobado por Resolución de la Secretaría de Gobierno de Salud del Ministerio de Salud de la Nación, mediante </w:t>
      </w:r>
      <w:r w:rsidR="00367BCC">
        <w:t>Resolución</w:t>
      </w:r>
      <w:r>
        <w:t xml:space="preserve"> N° 716/2019. </w:t>
      </w:r>
    </w:p>
    <w:p w14:paraId="3560715F" w14:textId="275630EB" w:rsidR="003F5EC4" w:rsidRDefault="003F5EC4" w:rsidP="00367BCC">
      <w:r>
        <w:t xml:space="preserve">Protocolo </w:t>
      </w:r>
      <w:r w:rsidR="00367BCC">
        <w:t>para la</w:t>
      </w:r>
      <w:r>
        <w:t xml:space="preserve">  Determinación del Cese irreversible de las funciones encefálicas (Muerte Encefálica)  Resolución 716/2019 Secretaría de Gobierno de Salud del M</w:t>
      </w:r>
      <w:r w:rsidR="00367BCC">
        <w:t xml:space="preserve">inisterio de Salud de la Nación, </w:t>
      </w:r>
      <w:r>
        <w:t>disponible</w:t>
      </w:r>
      <w:r w:rsidR="00367BCC">
        <w:t xml:space="preserve"> </w:t>
      </w:r>
      <w:r>
        <w:t xml:space="preserve">en:  </w:t>
      </w:r>
      <w:bookmarkStart w:id="0" w:name="_GoBack"/>
      <w:bookmarkEnd w:id="0"/>
      <w:r w:rsidRPr="00EF0D44">
        <w:rPr>
          <w:b/>
          <w:bCs/>
          <w:color w:val="215868" w:themeColor="accent5" w:themeShade="80"/>
        </w:rPr>
        <w:t>http://servicios.infoleg.gob.ar/infolegInternet/verNorma.do;jsessionid=4175DC675ACE96F5E7B5FEF19CC147AC?id=322558</w:t>
      </w:r>
    </w:p>
    <w:p w14:paraId="4FEA229A" w14:textId="77777777" w:rsidR="006C5A16" w:rsidRDefault="006C5A16" w:rsidP="00367BCC">
      <w:pPr>
        <w:jc w:val="both"/>
      </w:pPr>
      <w:r>
        <w:t xml:space="preserve">Adjuntamos la norma jurídica y el Protocolo para la Determinación del Cese irreversible de las funciones encefálicas. </w:t>
      </w:r>
    </w:p>
    <w:p w14:paraId="643E46A9" w14:textId="77777777" w:rsidR="006C5A16" w:rsidRDefault="006C5A16">
      <w:r>
        <w:t xml:space="preserve"> </w:t>
      </w:r>
    </w:p>
    <w:sectPr w:rsidR="006C5A16" w:rsidSect="00044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A16"/>
    <w:rsid w:val="0000256C"/>
    <w:rsid w:val="00005DBD"/>
    <w:rsid w:val="00007655"/>
    <w:rsid w:val="00017A5E"/>
    <w:rsid w:val="00026908"/>
    <w:rsid w:val="000447D1"/>
    <w:rsid w:val="00063ACE"/>
    <w:rsid w:val="00065428"/>
    <w:rsid w:val="00067FA3"/>
    <w:rsid w:val="00081BF8"/>
    <w:rsid w:val="000A04E8"/>
    <w:rsid w:val="000B10DC"/>
    <w:rsid w:val="000C6B7C"/>
    <w:rsid w:val="000D1AFD"/>
    <w:rsid w:val="000E459D"/>
    <w:rsid w:val="000E4D41"/>
    <w:rsid w:val="000F1907"/>
    <w:rsid w:val="000F77FD"/>
    <w:rsid w:val="00121488"/>
    <w:rsid w:val="001346EE"/>
    <w:rsid w:val="00151196"/>
    <w:rsid w:val="0015659A"/>
    <w:rsid w:val="00157342"/>
    <w:rsid w:val="00174AFA"/>
    <w:rsid w:val="0018088B"/>
    <w:rsid w:val="0019085D"/>
    <w:rsid w:val="00196E79"/>
    <w:rsid w:val="001A65FD"/>
    <w:rsid w:val="001C1699"/>
    <w:rsid w:val="001C3CC4"/>
    <w:rsid w:val="001F10FD"/>
    <w:rsid w:val="00203312"/>
    <w:rsid w:val="002237B9"/>
    <w:rsid w:val="0022436C"/>
    <w:rsid w:val="00224925"/>
    <w:rsid w:val="0022758D"/>
    <w:rsid w:val="002445F4"/>
    <w:rsid w:val="00244DB1"/>
    <w:rsid w:val="0025307E"/>
    <w:rsid w:val="00280F26"/>
    <w:rsid w:val="002867B6"/>
    <w:rsid w:val="002B10C7"/>
    <w:rsid w:val="002B6AB4"/>
    <w:rsid w:val="002D0A21"/>
    <w:rsid w:val="002E0B34"/>
    <w:rsid w:val="003015A1"/>
    <w:rsid w:val="00325BD7"/>
    <w:rsid w:val="003315B9"/>
    <w:rsid w:val="003406FE"/>
    <w:rsid w:val="00346B69"/>
    <w:rsid w:val="00367BCC"/>
    <w:rsid w:val="003A3371"/>
    <w:rsid w:val="003B0BFE"/>
    <w:rsid w:val="003D0E3D"/>
    <w:rsid w:val="003D26C4"/>
    <w:rsid w:val="003D5B23"/>
    <w:rsid w:val="003E6D81"/>
    <w:rsid w:val="003F3F64"/>
    <w:rsid w:val="003F5DB2"/>
    <w:rsid w:val="003F5EC4"/>
    <w:rsid w:val="00412DCF"/>
    <w:rsid w:val="00413BC1"/>
    <w:rsid w:val="00423192"/>
    <w:rsid w:val="004244AF"/>
    <w:rsid w:val="00425041"/>
    <w:rsid w:val="0043750D"/>
    <w:rsid w:val="0044261E"/>
    <w:rsid w:val="00450471"/>
    <w:rsid w:val="00466F7E"/>
    <w:rsid w:val="00490355"/>
    <w:rsid w:val="004931E0"/>
    <w:rsid w:val="004F302F"/>
    <w:rsid w:val="00526A10"/>
    <w:rsid w:val="005328C1"/>
    <w:rsid w:val="00551CB3"/>
    <w:rsid w:val="00553959"/>
    <w:rsid w:val="00574D38"/>
    <w:rsid w:val="005766FC"/>
    <w:rsid w:val="005938AA"/>
    <w:rsid w:val="005A5BFF"/>
    <w:rsid w:val="005C6C75"/>
    <w:rsid w:val="005D1705"/>
    <w:rsid w:val="006140BF"/>
    <w:rsid w:val="00624CBC"/>
    <w:rsid w:val="006310FC"/>
    <w:rsid w:val="006335BE"/>
    <w:rsid w:val="00635094"/>
    <w:rsid w:val="00641060"/>
    <w:rsid w:val="006465FA"/>
    <w:rsid w:val="00671022"/>
    <w:rsid w:val="00671A58"/>
    <w:rsid w:val="00675885"/>
    <w:rsid w:val="006B6AC4"/>
    <w:rsid w:val="006C0812"/>
    <w:rsid w:val="006C5A16"/>
    <w:rsid w:val="006D2C95"/>
    <w:rsid w:val="006E6FAB"/>
    <w:rsid w:val="00715EA8"/>
    <w:rsid w:val="00722E9C"/>
    <w:rsid w:val="00724B63"/>
    <w:rsid w:val="007271EB"/>
    <w:rsid w:val="007308EF"/>
    <w:rsid w:val="00743B95"/>
    <w:rsid w:val="00743BBF"/>
    <w:rsid w:val="00750835"/>
    <w:rsid w:val="00751684"/>
    <w:rsid w:val="00753456"/>
    <w:rsid w:val="00765964"/>
    <w:rsid w:val="0078312B"/>
    <w:rsid w:val="007953CA"/>
    <w:rsid w:val="007A1F20"/>
    <w:rsid w:val="007A43BE"/>
    <w:rsid w:val="007A4862"/>
    <w:rsid w:val="007A75CF"/>
    <w:rsid w:val="007C3DF4"/>
    <w:rsid w:val="007E4BE9"/>
    <w:rsid w:val="007E6706"/>
    <w:rsid w:val="007F538A"/>
    <w:rsid w:val="007F61C1"/>
    <w:rsid w:val="008029E6"/>
    <w:rsid w:val="00814013"/>
    <w:rsid w:val="00830A7B"/>
    <w:rsid w:val="00857F77"/>
    <w:rsid w:val="00881526"/>
    <w:rsid w:val="008833E4"/>
    <w:rsid w:val="008A038F"/>
    <w:rsid w:val="008B56F1"/>
    <w:rsid w:val="008F48D3"/>
    <w:rsid w:val="00951079"/>
    <w:rsid w:val="00970A37"/>
    <w:rsid w:val="00973F05"/>
    <w:rsid w:val="009830A7"/>
    <w:rsid w:val="00983995"/>
    <w:rsid w:val="00985DD3"/>
    <w:rsid w:val="00996316"/>
    <w:rsid w:val="00997B15"/>
    <w:rsid w:val="009A2C14"/>
    <w:rsid w:val="009B0D09"/>
    <w:rsid w:val="009C32A7"/>
    <w:rsid w:val="009C4101"/>
    <w:rsid w:val="009C7232"/>
    <w:rsid w:val="009E0AB8"/>
    <w:rsid w:val="00A03190"/>
    <w:rsid w:val="00A155E9"/>
    <w:rsid w:val="00A3023B"/>
    <w:rsid w:val="00A36BD3"/>
    <w:rsid w:val="00A51497"/>
    <w:rsid w:val="00A52FE8"/>
    <w:rsid w:val="00A63F64"/>
    <w:rsid w:val="00A6651E"/>
    <w:rsid w:val="00A8421B"/>
    <w:rsid w:val="00A92618"/>
    <w:rsid w:val="00A95EDE"/>
    <w:rsid w:val="00A97A68"/>
    <w:rsid w:val="00AA48FA"/>
    <w:rsid w:val="00AA6935"/>
    <w:rsid w:val="00AB5FC7"/>
    <w:rsid w:val="00AC11C2"/>
    <w:rsid w:val="00AC2512"/>
    <w:rsid w:val="00AC63E4"/>
    <w:rsid w:val="00AC6C8B"/>
    <w:rsid w:val="00AF45D1"/>
    <w:rsid w:val="00B21583"/>
    <w:rsid w:val="00B242CE"/>
    <w:rsid w:val="00B44F8B"/>
    <w:rsid w:val="00B55367"/>
    <w:rsid w:val="00B80342"/>
    <w:rsid w:val="00BA1CEF"/>
    <w:rsid w:val="00BB3DEF"/>
    <w:rsid w:val="00BC4661"/>
    <w:rsid w:val="00BE0395"/>
    <w:rsid w:val="00BF37AA"/>
    <w:rsid w:val="00BF552B"/>
    <w:rsid w:val="00C12A31"/>
    <w:rsid w:val="00C22D8E"/>
    <w:rsid w:val="00C24C1A"/>
    <w:rsid w:val="00C265FA"/>
    <w:rsid w:val="00C30222"/>
    <w:rsid w:val="00C67ED6"/>
    <w:rsid w:val="00C71B12"/>
    <w:rsid w:val="00C72886"/>
    <w:rsid w:val="00C76015"/>
    <w:rsid w:val="00C93D5F"/>
    <w:rsid w:val="00CA6889"/>
    <w:rsid w:val="00CC0BE8"/>
    <w:rsid w:val="00CC7FF4"/>
    <w:rsid w:val="00CD52A4"/>
    <w:rsid w:val="00CE6E02"/>
    <w:rsid w:val="00CF3FDF"/>
    <w:rsid w:val="00D216A3"/>
    <w:rsid w:val="00D22821"/>
    <w:rsid w:val="00D328CE"/>
    <w:rsid w:val="00D338B4"/>
    <w:rsid w:val="00D50DF8"/>
    <w:rsid w:val="00D56883"/>
    <w:rsid w:val="00D6354A"/>
    <w:rsid w:val="00D760E1"/>
    <w:rsid w:val="00D76F7C"/>
    <w:rsid w:val="00D85931"/>
    <w:rsid w:val="00DA4A51"/>
    <w:rsid w:val="00DA73A7"/>
    <w:rsid w:val="00DB557E"/>
    <w:rsid w:val="00DB636B"/>
    <w:rsid w:val="00DC09C4"/>
    <w:rsid w:val="00DD6CBD"/>
    <w:rsid w:val="00DD706A"/>
    <w:rsid w:val="00DE364F"/>
    <w:rsid w:val="00E04FC7"/>
    <w:rsid w:val="00E05918"/>
    <w:rsid w:val="00E077CD"/>
    <w:rsid w:val="00E07B1F"/>
    <w:rsid w:val="00E36F5F"/>
    <w:rsid w:val="00E721AD"/>
    <w:rsid w:val="00E727A1"/>
    <w:rsid w:val="00E77102"/>
    <w:rsid w:val="00EC345C"/>
    <w:rsid w:val="00EE2EB5"/>
    <w:rsid w:val="00EF0D44"/>
    <w:rsid w:val="00EF18E5"/>
    <w:rsid w:val="00F30625"/>
    <w:rsid w:val="00F53444"/>
    <w:rsid w:val="00F56D9D"/>
    <w:rsid w:val="00F61B0F"/>
    <w:rsid w:val="00F74D70"/>
    <w:rsid w:val="00FC7DEE"/>
    <w:rsid w:val="00FD22E3"/>
    <w:rsid w:val="00FE0A8F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1A55"/>
  <w15:docId w15:val="{BB133531-D6F6-4E60-BF5F-3B702927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usuario</cp:lastModifiedBy>
  <cp:revision>3</cp:revision>
  <dcterms:created xsi:type="dcterms:W3CDTF">2021-06-02T22:41:00Z</dcterms:created>
  <dcterms:modified xsi:type="dcterms:W3CDTF">2021-06-04T15:20:00Z</dcterms:modified>
</cp:coreProperties>
</file>